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F07BA7">
        <w:rPr>
          <w:rFonts w:ascii="Times New Roman" w:hAnsi="Times New Roman"/>
          <w:sz w:val="21"/>
          <w:szCs w:val="21"/>
        </w:rPr>
        <w:t xml:space="preserve">Приложение № 4 </w:t>
      </w:r>
    </w:p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F07BA7">
        <w:rPr>
          <w:rFonts w:ascii="Times New Roman" w:hAnsi="Times New Roman"/>
          <w:sz w:val="21"/>
          <w:szCs w:val="21"/>
        </w:rPr>
        <w:t>к муниципальной программе</w:t>
      </w:r>
    </w:p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F07BA7">
        <w:rPr>
          <w:rFonts w:ascii="Times New Roman" w:hAnsi="Times New Roman"/>
          <w:sz w:val="21"/>
          <w:szCs w:val="21"/>
        </w:rPr>
        <w:t xml:space="preserve"> «Эффективная власть» на 2017-2021 годы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BA7">
        <w:rPr>
          <w:rFonts w:ascii="Times New Roman" w:hAnsi="Times New Roman"/>
          <w:b/>
          <w:sz w:val="24"/>
          <w:szCs w:val="24"/>
        </w:rPr>
        <w:t xml:space="preserve">Паспорт подпрограммы «Развитие конкуренции в Талдомском муниципальном районе» </w:t>
      </w:r>
    </w:p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BA7">
        <w:rPr>
          <w:rFonts w:ascii="Times New Roman" w:hAnsi="Times New Roman"/>
          <w:b/>
          <w:sz w:val="24"/>
          <w:szCs w:val="24"/>
        </w:rPr>
        <w:t>муниципальной программы Талдомского муниципального района «Эффективная власть» на 2017-2021 годы</w:t>
      </w:r>
    </w:p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5"/>
        <w:gridCol w:w="1933"/>
        <w:gridCol w:w="1440"/>
        <w:gridCol w:w="1206"/>
        <w:gridCol w:w="567"/>
        <w:gridCol w:w="858"/>
        <w:gridCol w:w="1157"/>
        <w:gridCol w:w="136"/>
        <w:gridCol w:w="1238"/>
        <w:gridCol w:w="474"/>
        <w:gridCol w:w="922"/>
        <w:gridCol w:w="861"/>
        <w:gridCol w:w="33"/>
        <w:gridCol w:w="416"/>
        <w:gridCol w:w="1722"/>
      </w:tblGrid>
      <w:tr w:rsidR="0009736B" w:rsidRPr="00F07BA7" w:rsidTr="001104E0">
        <w:tc>
          <w:tcPr>
            <w:tcW w:w="3708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030" w:type="dxa"/>
            <w:gridSpan w:val="13"/>
          </w:tcPr>
          <w:p w:rsidR="0009736B" w:rsidRPr="00F07BA7" w:rsidRDefault="0009736B" w:rsidP="00632427">
            <w:pPr>
              <w:rPr>
                <w:rFonts w:ascii="Times New Roman" w:hAnsi="Times New Roman"/>
              </w:rPr>
            </w:pPr>
            <w:r w:rsidRPr="00F07BA7">
              <w:rPr>
                <w:rFonts w:ascii="Times New Roman" w:hAnsi="Times New Roman"/>
              </w:rPr>
              <w:t>Муниципальное казенное учреждение «Центр управления закупками» Талдомского муниципального района Московской области</w:t>
            </w: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36B" w:rsidRPr="00F07BA7" w:rsidTr="001104E0">
        <w:tc>
          <w:tcPr>
            <w:tcW w:w="3708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1030" w:type="dxa"/>
            <w:gridSpan w:val="1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Увеличение доли проведенных конкурентных процедур от общего количества осуществленных закупок (процентов)</w:t>
            </w:r>
          </w:p>
        </w:tc>
      </w:tr>
      <w:tr w:rsidR="0009736B" w:rsidRPr="00F07BA7" w:rsidTr="001104E0">
        <w:tc>
          <w:tcPr>
            <w:tcW w:w="3708" w:type="dxa"/>
            <w:gridSpan w:val="2"/>
            <w:vMerge w:val="restart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Отчётный (базовый) период</w:t>
            </w:r>
          </w:p>
        </w:tc>
        <w:tc>
          <w:tcPr>
            <w:tcW w:w="1773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015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8" w:type="dxa"/>
            <w:gridSpan w:val="3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83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2171" w:type="dxa"/>
            <w:gridSpan w:val="3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09736B" w:rsidRPr="00F07BA7" w:rsidTr="001104E0">
        <w:trPr>
          <w:trHeight w:val="257"/>
        </w:trPr>
        <w:tc>
          <w:tcPr>
            <w:tcW w:w="3708" w:type="dxa"/>
            <w:gridSpan w:val="2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7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1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8" w:type="dxa"/>
            <w:gridSpan w:val="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8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71" w:type="dxa"/>
            <w:gridSpan w:val="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9736B" w:rsidRPr="00F07BA7" w:rsidTr="001104E0">
        <w:tc>
          <w:tcPr>
            <w:tcW w:w="3708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Задача 2 подпрограммы</w:t>
            </w:r>
          </w:p>
        </w:tc>
        <w:tc>
          <w:tcPr>
            <w:tcW w:w="11030" w:type="dxa"/>
            <w:gridSpan w:val="1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Внедрение Стандарта развития конкуренции в Талдомском муниципальном районе Московской области (процентов)</w:t>
            </w:r>
          </w:p>
        </w:tc>
      </w:tr>
      <w:tr w:rsidR="0009736B" w:rsidRPr="00F07BA7" w:rsidTr="001104E0">
        <w:tc>
          <w:tcPr>
            <w:tcW w:w="3708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7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201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8" w:type="dxa"/>
            <w:gridSpan w:val="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16" w:type="dxa"/>
            <w:gridSpan w:val="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38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9736B" w:rsidRPr="00F07BA7" w:rsidTr="001104E0">
        <w:trPr>
          <w:cantSplit/>
          <w:trHeight w:val="350"/>
        </w:trPr>
        <w:tc>
          <w:tcPr>
            <w:tcW w:w="1775" w:type="dxa"/>
            <w:vMerge w:val="restart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подпрограммы по годам реализации </w:t>
            </w: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646" w:type="dxa"/>
            <w:gridSpan w:val="2"/>
            <w:vMerge w:val="restart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384" w:type="dxa"/>
            <w:gridSpan w:val="11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36B" w:rsidRPr="00F07BA7" w:rsidTr="001104E0">
        <w:trPr>
          <w:cantSplit/>
          <w:trHeight w:val="614"/>
        </w:trPr>
        <w:tc>
          <w:tcPr>
            <w:tcW w:w="1775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2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10" w:type="dxa"/>
            <w:gridSpan w:val="3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22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B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09736B" w:rsidRPr="00F07BA7" w:rsidTr="001104E0">
        <w:trPr>
          <w:cantSplit/>
          <w:trHeight w:val="497"/>
        </w:trPr>
        <w:tc>
          <w:tcPr>
            <w:tcW w:w="1775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 xml:space="preserve">Развитие конкуренции </w:t>
            </w: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238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310" w:type="dxa"/>
            <w:gridSpan w:val="3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722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1965</w:t>
            </w:r>
          </w:p>
        </w:tc>
      </w:tr>
      <w:tr w:rsidR="0009736B" w:rsidRPr="00F07BA7" w:rsidTr="001104E0">
        <w:trPr>
          <w:cantSplit/>
        </w:trPr>
        <w:tc>
          <w:tcPr>
            <w:tcW w:w="1775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736B" w:rsidRPr="00F07BA7" w:rsidTr="001104E0">
        <w:trPr>
          <w:cantSplit/>
        </w:trPr>
        <w:tc>
          <w:tcPr>
            <w:tcW w:w="1775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Средства бюджета Московской</w:t>
            </w:r>
          </w:p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736B" w:rsidRPr="00F07BA7" w:rsidTr="001104E0">
        <w:trPr>
          <w:cantSplit/>
          <w:trHeight w:val="465"/>
        </w:trPr>
        <w:tc>
          <w:tcPr>
            <w:tcW w:w="1775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Средства бюджета Талдомского муниципального района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238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310" w:type="dxa"/>
            <w:gridSpan w:val="3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1722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1965</w:t>
            </w:r>
          </w:p>
        </w:tc>
      </w:tr>
      <w:tr w:rsidR="0009736B" w:rsidRPr="00F07BA7" w:rsidTr="001104E0">
        <w:trPr>
          <w:cantSplit/>
          <w:trHeight w:val="846"/>
        </w:trPr>
        <w:tc>
          <w:tcPr>
            <w:tcW w:w="1775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6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3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736B" w:rsidRPr="00F07BA7" w:rsidTr="001104E0">
        <w:trPr>
          <w:trHeight w:val="471"/>
        </w:trPr>
        <w:tc>
          <w:tcPr>
            <w:tcW w:w="6354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3032" w:type="dxa"/>
            <w:gridSpan w:val="4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09736B" w:rsidRPr="00F07BA7" w:rsidTr="001104E0">
        <w:trPr>
          <w:trHeight w:val="163"/>
        </w:trPr>
        <w:tc>
          <w:tcPr>
            <w:tcW w:w="6354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Уменьшение доли обоснованных, частично обоснованных жалоб в Федеральную антимонопольную службу, процент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3032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09736B" w:rsidRPr="00F07BA7" w:rsidTr="001104E0">
        <w:trPr>
          <w:trHeight w:val="163"/>
        </w:trPr>
        <w:tc>
          <w:tcPr>
            <w:tcW w:w="6354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Снижение доли несостоявшихся торгов, процент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32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9736B" w:rsidRPr="00F07BA7" w:rsidTr="001104E0">
        <w:trPr>
          <w:trHeight w:val="163"/>
        </w:trPr>
        <w:tc>
          <w:tcPr>
            <w:tcW w:w="6354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Увеличение количества участников на торгах, единица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3032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09736B" w:rsidRPr="00F07BA7" w:rsidTr="001104E0">
        <w:trPr>
          <w:trHeight w:val="163"/>
        </w:trPr>
        <w:tc>
          <w:tcPr>
            <w:tcW w:w="6354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Повышение доли общей экономии денежных средств от общей суммы объявленных торгов, процент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32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9736B" w:rsidRPr="00F07BA7" w:rsidTr="001104E0">
        <w:trPr>
          <w:trHeight w:val="163"/>
        </w:trPr>
        <w:tc>
          <w:tcPr>
            <w:tcW w:w="6354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Увеличение количества реализованных требований Стандарта развития конкуренции в Талдомском муниципальном районе Московской области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2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9736B" w:rsidRPr="00F07BA7" w:rsidTr="001104E0">
        <w:trPr>
          <w:trHeight w:val="163"/>
        </w:trPr>
        <w:tc>
          <w:tcPr>
            <w:tcW w:w="6354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Доля закупок среди субъектов малого предпринимательства, социально ориентированных некоммерческих организаций, процент</w:t>
            </w:r>
          </w:p>
        </w:tc>
        <w:tc>
          <w:tcPr>
            <w:tcW w:w="1425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93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38" w:type="dxa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96" w:type="dxa"/>
            <w:gridSpan w:val="2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32" w:type="dxa"/>
            <w:gridSpan w:val="4"/>
          </w:tcPr>
          <w:p w:rsidR="0009736B" w:rsidRPr="00F07BA7" w:rsidRDefault="0009736B" w:rsidP="006324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pStyle w:val="Heading1"/>
        <w:spacing w:before="0" w:after="0"/>
        <w:rPr>
          <w:rFonts w:ascii="Times New Roman" w:hAnsi="Times New Roman"/>
          <w:color w:val="auto"/>
        </w:rPr>
      </w:pPr>
      <w:bookmarkStart w:id="0" w:name="sub_21100"/>
      <w:r w:rsidRPr="00F07BA7">
        <w:rPr>
          <w:rFonts w:ascii="Times New Roman" w:hAnsi="Times New Roman"/>
          <w:color w:val="auto"/>
        </w:rPr>
        <w:t>1. Общая характеристика сферы реализации Подпрограммы, в том числе формулировка основных проблем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Талдомский муниципальный район Московской области переходит на программный метод формирования бюджета с использованием такого инструмента, как "муниципальная программа".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В 2012 году Правительством Российской Федерации принято решение об утверждении </w:t>
      </w:r>
      <w:hyperlink r:id="rId4" w:history="1">
        <w:r w:rsidRPr="00F07BA7">
          <w:rPr>
            <w:rStyle w:val="a"/>
            <w:rFonts w:ascii="Times New Roman" w:hAnsi="Times New Roman"/>
            <w:bCs/>
            <w:color w:val="auto"/>
            <w:sz w:val="24"/>
            <w:szCs w:val="24"/>
          </w:rPr>
          <w:t>плана</w:t>
        </w:r>
      </w:hyperlink>
      <w:r w:rsidRPr="00F07BA7">
        <w:rPr>
          <w:rFonts w:ascii="Times New Roman" w:hAnsi="Times New Roman"/>
          <w:sz w:val="24"/>
          <w:szCs w:val="24"/>
        </w:rPr>
        <w:t xml:space="preserve"> мероприятий ("дорожной карты") "Развитие конкуренции и совершенствование антимонопольной политики" (</w:t>
      </w:r>
      <w:hyperlink r:id="rId5" w:history="1">
        <w:r w:rsidRPr="00F07BA7">
          <w:rPr>
            <w:rStyle w:val="a"/>
            <w:rFonts w:ascii="Times New Roman" w:hAnsi="Times New Roman"/>
            <w:bCs/>
            <w:color w:val="auto"/>
            <w:sz w:val="24"/>
            <w:szCs w:val="24"/>
          </w:rPr>
          <w:t>распоряжение</w:t>
        </w:r>
      </w:hyperlink>
      <w:r w:rsidRPr="00F07BA7">
        <w:rPr>
          <w:rFonts w:ascii="Times New Roman" w:hAnsi="Times New Roman"/>
          <w:b/>
          <w:sz w:val="24"/>
          <w:szCs w:val="24"/>
        </w:rPr>
        <w:t xml:space="preserve"> </w:t>
      </w:r>
      <w:r w:rsidRPr="00F07BA7">
        <w:rPr>
          <w:rFonts w:ascii="Times New Roman" w:hAnsi="Times New Roman"/>
          <w:sz w:val="24"/>
          <w:szCs w:val="24"/>
        </w:rPr>
        <w:t>Правительства Российской Федерации от 28.12.2012 N 2579-р).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F07BA7">
          <w:rPr>
            <w:rStyle w:val="a"/>
            <w:rFonts w:ascii="Times New Roman" w:hAnsi="Times New Roman"/>
            <w:bCs/>
            <w:color w:val="auto"/>
            <w:sz w:val="24"/>
            <w:szCs w:val="24"/>
          </w:rPr>
          <w:t>"Дорожной картой"</w:t>
        </w:r>
      </w:hyperlink>
      <w:r w:rsidRPr="00F07BA7">
        <w:rPr>
          <w:rFonts w:ascii="Times New Roman" w:hAnsi="Times New Roman"/>
          <w:sz w:val="24"/>
          <w:szCs w:val="24"/>
        </w:rPr>
        <w:t xml:space="preserve"> определен принцип реализации мер по развитию конкуренции, который предусматривает формирование перечня приоритетных отраслей и системных мероприятий на регулярной основе.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В качестве общесистемных мер </w:t>
      </w:r>
      <w:hyperlink r:id="rId7" w:history="1">
        <w:r w:rsidRPr="00F07BA7">
          <w:rPr>
            <w:rStyle w:val="a"/>
            <w:rFonts w:ascii="Times New Roman" w:hAnsi="Times New Roman"/>
            <w:bCs/>
            <w:color w:val="auto"/>
            <w:sz w:val="24"/>
            <w:szCs w:val="24"/>
          </w:rPr>
          <w:t>план</w:t>
        </w:r>
      </w:hyperlink>
      <w:r w:rsidRPr="00F07BA7">
        <w:rPr>
          <w:rFonts w:ascii="Times New Roman" w:hAnsi="Times New Roman"/>
          <w:sz w:val="24"/>
          <w:szCs w:val="24"/>
        </w:rPr>
        <w:t xml:space="preserve"> мероприятий "дорожной карты" устанавливает включение в приоритеты деятельности органов исполнительной власти функций по развитию конкуренции, развитие конкуренции в инфраструктурных отраслях, включая сферы естественных монополий, снижение доли государственного сектора в экономике, внедрение лучших практик развития конкуренции в субъектах Российской Федерации, развитие конкуренции при осуществлении закупок, упрощение деятельности предпринимателей в рамках антимонопольного регулирования и повышение уровня защиты прав потребителей.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В </w:t>
      </w:r>
      <w:hyperlink r:id="rId8" w:history="1">
        <w:r w:rsidRPr="00F07BA7">
          <w:rPr>
            <w:rStyle w:val="a"/>
            <w:rFonts w:ascii="Times New Roman" w:hAnsi="Times New Roman"/>
            <w:bCs/>
            <w:color w:val="auto"/>
            <w:sz w:val="24"/>
            <w:szCs w:val="24"/>
          </w:rPr>
          <w:t>"дорожной карте"</w:t>
        </w:r>
      </w:hyperlink>
      <w:r w:rsidRPr="00F07BA7">
        <w:rPr>
          <w:rFonts w:ascii="Times New Roman" w:hAnsi="Times New Roman"/>
          <w:sz w:val="24"/>
          <w:szCs w:val="24"/>
        </w:rPr>
        <w:t xml:space="preserve"> определены первоочередные мероприятия по развитию конкуренции в отдельных отраслях, которые охватывают рынки лекарственных препаратов, медицинских услуг, авиаперевозок, услуг связи, услуг дошкольного образования, а также рынок нефтепродуктов.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Подпрограмма разработана во исполнение </w:t>
      </w:r>
      <w:hyperlink r:id="rId9" w:history="1">
        <w:r w:rsidRPr="00F07BA7">
          <w:rPr>
            <w:rStyle w:val="a"/>
            <w:rFonts w:ascii="Times New Roman" w:hAnsi="Times New Roman"/>
            <w:bCs/>
            <w:color w:val="auto"/>
            <w:sz w:val="24"/>
            <w:szCs w:val="24"/>
          </w:rPr>
          <w:t>плана</w:t>
        </w:r>
      </w:hyperlink>
      <w:r w:rsidRPr="00F07BA7">
        <w:rPr>
          <w:rFonts w:ascii="Times New Roman" w:hAnsi="Times New Roman"/>
          <w:sz w:val="24"/>
          <w:szCs w:val="24"/>
        </w:rPr>
        <w:t xml:space="preserve"> мероприятий ("Дорожной карты") "Развитие конкуренции и совершенствование антимонопольной политики", утвержденного </w:t>
      </w:r>
      <w:hyperlink r:id="rId10" w:history="1">
        <w:r w:rsidRPr="00F07BA7">
          <w:rPr>
            <w:rStyle w:val="a"/>
            <w:rFonts w:ascii="Times New Roman" w:hAnsi="Times New Roman"/>
            <w:bCs/>
            <w:color w:val="auto"/>
            <w:sz w:val="24"/>
            <w:szCs w:val="24"/>
          </w:rPr>
          <w:t>распоряжением</w:t>
        </w:r>
      </w:hyperlink>
      <w:r w:rsidRPr="00F07BA7">
        <w:rPr>
          <w:rFonts w:ascii="Times New Roman" w:hAnsi="Times New Roman"/>
          <w:sz w:val="24"/>
          <w:szCs w:val="24"/>
        </w:rPr>
        <w:t xml:space="preserve"> Правительства Российской Федерации от 28.12.2012 N 2579-р, а также в целях обеспечения дальнейшего социально-экономического развития Московской области, общего улучшения конкурентной среды в регионе и инвестиционного климата, создания условий для добросовестной конкуренции посредством формирования механизмов развития конкуренции в Московской области в целом и в конкретных отраслях с учетом их особенностей.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Подпрограмма содержит перечень мероприятий по развитию конкуренции в Талдомском муниципальном районе на период до 2021 года.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Реализация Подпрограммы обеспечит создание дополнительных возможностей для эффективного наращивания социально-экономического потенциала Талдомского муниципального района; значительного увеличения объемов производства и реализации конкурентоспособной продукции, работ и услуг; роста валового регионального продукта; повышения уровня и качества жизни населения.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На территории Талдомского муниципального района осуществляют свою деятельность 83 муниципальных заказчиков и бюджетных учреждений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44-ФЗ), а также 16 муниципальных унитарных предприятий, автономных учреждений и прочих предприятий в рамках Федерального закона от 18.07.2011 № 223-ФЗ «О закупках товаров, работ, услуг отдельными видами юридических лиц».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В целях оптимизации процедур муниципальных закупок в Талдомском муниципальном районе проводится работа по введению механизма централизации закупок. Осуществляется работа по реализации мероприятий «Дорожной карты» по централизации закупок.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В соответствии с Федеральным законом № 44-ФЗ, в целях осуществления контроля в сфере закупок для обеспечения муниципальных нужд Талдомского муниципального района,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наделен контрольно-ревизионный сектор администрации Талдомского муниципального района.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Актуальность роли муниципальных закупок заключается не только в выполнении задач по обеспечению муниципальных нужд, но и в обеспечении социально-экономического развития муниципального образования. Вопрос сокращения издержек весьма актуален для системы муниципального управления района. Одним из эффективных способов снижения издержек является осуществление закупок с использованием конкурентных способов определения поставщиков (подрядчиков, исполнителей). Применение конкурентных способов закупок позволяет производить закупки по оптимальным рыночным ценам при условии наличия конкуренции на рынках данного товара, работы или услуги.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Проблема формирования эффективной системы муниципальных закупок стала особенно актуальной в связи с тенденцией роста объема расходов на закупки для обеспечения муниципальных нужд, увеличением их доли в бюджете Талдомского муниципального района. Система муниципальных закупок является важным фактором влияния муниципального образования на экономику района.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Одной из проблем также является недостаточная информированность потенциальных участников закупок о проведении торгов и, как следствие, высокая доля контрактов, заключаемых с единственным поставщиком по результатам несостоявшихся торгов.  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BA7">
        <w:rPr>
          <w:rFonts w:ascii="Times New Roman" w:hAnsi="Times New Roman"/>
          <w:b/>
          <w:sz w:val="24"/>
          <w:szCs w:val="24"/>
        </w:rPr>
        <w:t>2. Прогноз развития сферы реализации Подпрограммы</w:t>
      </w:r>
    </w:p>
    <w:p w:rsidR="0009736B" w:rsidRPr="00F07BA7" w:rsidRDefault="0009736B" w:rsidP="003E007A">
      <w:pPr>
        <w:pStyle w:val="Heading1"/>
        <w:spacing w:before="0" w:after="0"/>
        <w:ind w:firstLine="720"/>
        <w:jc w:val="both"/>
        <w:rPr>
          <w:color w:val="auto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Управление муниципальными активами, направленное на выполнение муниципальных программ Талдомского муниципального района, способствует не только удовлетворению потребностей Талдомского муниципального района в товарах, работах и услугах, но и приводит на рынок дополнительные ресурсы.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Формирование полного цикла реализации полномочий муниципальных органов в сфере закупок посредством размещения муниципального заказа позволит: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эффективно реализовать муниципальные 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делать эффективным расходование бюджетных средств;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создать простые и равные условия доступа для всех потенциальных участников закупок к финансовым потокам формируемого бюджета, обеспечить долгосрочное планирование бизнеса хозяйствующими субъектами;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обеспечить экономное, эффективное расходование средств бюджета  Талдомского муниципального района и средств бюджетных учреждений Талдомского муниципального района;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обеспечить надлежащее выполнение поставщиками (подрядчиками, исполнителями) своих обязательств, вытекающих из контрактов.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Развитие конкуренции и, как следствие, увеличение количества участников закупок приведет к повышению качества поставляемых товаров (выполняемых работ, оказываемых услуг) и эффективности расходования бюджетных средств.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BA7">
        <w:rPr>
          <w:rFonts w:ascii="Times New Roman" w:hAnsi="Times New Roman"/>
          <w:b/>
          <w:sz w:val="24"/>
          <w:szCs w:val="24"/>
        </w:rPr>
        <w:t>3. Описание целей и задач Подпрограммы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 </w:t>
      </w:r>
    </w:p>
    <w:p w:rsidR="0009736B" w:rsidRPr="00F07BA7" w:rsidRDefault="0009736B" w:rsidP="003E007A">
      <w:pPr>
        <w:pStyle w:val="Heading1"/>
        <w:spacing w:before="0" w:after="0"/>
        <w:ind w:firstLine="709"/>
        <w:jc w:val="both"/>
        <w:rPr>
          <w:rFonts w:ascii="Times New Roman" w:hAnsi="Times New Roman"/>
          <w:b w:val="0"/>
          <w:color w:val="auto"/>
        </w:rPr>
      </w:pPr>
      <w:r w:rsidRPr="00F07BA7">
        <w:rPr>
          <w:rFonts w:ascii="Times New Roman" w:hAnsi="Times New Roman"/>
          <w:b w:val="0"/>
          <w:color w:val="auto"/>
        </w:rPr>
        <w:t>Основной целью подпрограммы «Развитие конкуренции» является 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Талдомского муниципального района юридических и физических лиц.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Для достижения поставленной цели в ходе реализации мероприятий Подпрограммы необходимо решить следующие задачи: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- увеличение доли проведенных конкурентных процедур от общего количества осуществленных закупок</w:t>
      </w:r>
      <w:r w:rsidRPr="00F07BA7">
        <w:rPr>
          <w:rFonts w:ascii="Times New Roman" w:hAnsi="Times New Roman"/>
          <w:sz w:val="24"/>
          <w:szCs w:val="24"/>
        </w:rPr>
        <w:t>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 xml:space="preserve">- внедрение Стандарта развития конкуренции в </w:t>
      </w:r>
      <w:r w:rsidRPr="00F07BA7">
        <w:rPr>
          <w:rFonts w:ascii="Times New Roman" w:hAnsi="Times New Roman"/>
          <w:sz w:val="24"/>
          <w:szCs w:val="24"/>
        </w:rPr>
        <w:t>Талдомском муниципальном районе Московской области.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Указанные цели и задачи соответствуют приоритетам социально-экономического развития Московской области, в том числе, Стратегии социально-экономического развития Московской области до 2021 года.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07BA7">
        <w:rPr>
          <w:rFonts w:ascii="Times New Roman" w:hAnsi="Times New Roman"/>
          <w:b/>
          <w:bCs/>
          <w:sz w:val="24"/>
          <w:szCs w:val="24"/>
        </w:rPr>
        <w:t>4.Характиристика основных мероприятий Подпрограммы и обоснование необходимости их осуществления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 xml:space="preserve">В рамках реализации </w:t>
      </w:r>
      <w:r w:rsidRPr="00F07BA7">
        <w:rPr>
          <w:rFonts w:ascii="Times New Roman" w:hAnsi="Times New Roman"/>
          <w:b/>
          <w:bCs/>
          <w:sz w:val="24"/>
          <w:szCs w:val="24"/>
        </w:rPr>
        <w:t>задачи 1</w:t>
      </w:r>
      <w:r w:rsidRPr="00F07BA7">
        <w:rPr>
          <w:rFonts w:ascii="Times New Roman" w:hAnsi="Times New Roman"/>
          <w:bCs/>
          <w:sz w:val="24"/>
          <w:szCs w:val="24"/>
        </w:rPr>
        <w:t xml:space="preserve"> предусмотрены следующие мероприятия: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 xml:space="preserve">размещение информации о потребностях заказчиков в Единой информационной системе управления закупками Московской области; 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заблаговременное опубликование сведений о закупках на официальном сайте и их общественное обсуждение;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проведение совместных торгов;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информирование потенциальных участников торгов об их проведении;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анализ состоявшихся торгов;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направление материалов в контролирующие (правоохранительные) органы;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участие в семинарах, совещаниях по вопросам, касающимся сферы закупок, выставках, конференциях;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обучение контрактных управляющих, специалистов контрактных служб по вопросам применения норм законодательства в сфере закупок.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Pr="00F07BA7">
        <w:rPr>
          <w:rFonts w:ascii="Times New Roman" w:hAnsi="Times New Roman"/>
          <w:b/>
          <w:bCs/>
          <w:sz w:val="24"/>
          <w:szCs w:val="24"/>
        </w:rPr>
        <w:t>задачи 2</w:t>
      </w:r>
      <w:r w:rsidRPr="00F07BA7">
        <w:rPr>
          <w:rFonts w:ascii="Times New Roman" w:hAnsi="Times New Roman"/>
          <w:bCs/>
          <w:sz w:val="24"/>
          <w:szCs w:val="24"/>
        </w:rPr>
        <w:t xml:space="preserve"> будет осуществляться администрацией Талдомского муниципального района в лице Уполномоченного органа по развитию конкуренции, деятельность которого будет направлена на: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рассмотрение вопросов содействия развитию конкуренции на заседаниях коллегиального органа при администрации Талдомского муниципального района;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разработку проекта перечня приоритетных и социально значимых рынков для содействия развитию конкуренции в Талдомском муниципальном районе;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разработку плана мероприятий («дорожной карты») по содействию развитию конкуренции в районе;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7BA7">
        <w:rPr>
          <w:rFonts w:ascii="Times New Roman" w:hAnsi="Times New Roman"/>
          <w:bCs/>
          <w:sz w:val="24"/>
          <w:szCs w:val="24"/>
        </w:rPr>
        <w:t>проведение мониторинга состояния и развития конкурентной среды района.</w:t>
      </w:r>
    </w:p>
    <w:p w:rsidR="0009736B" w:rsidRPr="00F07BA7" w:rsidRDefault="0009736B" w:rsidP="003E007A">
      <w:pPr>
        <w:pStyle w:val="Heading1"/>
        <w:spacing w:before="0" w:after="0"/>
        <w:jc w:val="both"/>
        <w:rPr>
          <w:color w:val="auto"/>
        </w:rPr>
      </w:pPr>
    </w:p>
    <w:p w:rsidR="0009736B" w:rsidRPr="00F07BA7" w:rsidRDefault="0009736B" w:rsidP="003E00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BA7">
        <w:rPr>
          <w:rFonts w:ascii="Times New Roman" w:hAnsi="Times New Roman"/>
          <w:b/>
          <w:sz w:val="24"/>
          <w:szCs w:val="24"/>
        </w:rPr>
        <w:t>5. Планируемые результаты реализации Подпрограммы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В качестве показателей, характеризующих достижение в 2018 году цели Подпрограммы, используются следующие целевые значения: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1. Уменьшение доли обоснованных, частично обоснованных жалоб в Федеральную антимонопольную службу (ФАС России) (от общего количества опубликованных торгов) до 1,2 %  начиная с 2017 года.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2. Снижение доли несостоявшихся торгов от общего количества объявленных торгов до 16 % к концу 2018 года.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3. Увеличение среднего количества участников на торгах до 4,4 к концу 2018 года.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4. Повышение доли экономии бюджетных денежных средств в результате проведения торгов от общей суммы объявленных торгов до 11 % к концу 2018 года.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5. Увеличение количества реализованных требований Стандарта развития конкуренции в Талдомском муниципальном районе Московской области до 7-ми к концу 2018 года.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6. Увеличение доли закупок у субъектов малого предпринимательства, социально ориентированных некоммерческих организаций до 25 % к концу 2017 года.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Сведения о показателях, их значениях в базовом году и планируемых значениях по годам реализации Подпрограммы приведены в приложении № 1 к Подпрограмме. 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Методика расчета значений показателей эффективности реализации Подпрограммы приведена в приложении № 2 к Подпрограмме.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BA7">
        <w:rPr>
          <w:rFonts w:ascii="Times New Roman" w:hAnsi="Times New Roman"/>
          <w:b/>
          <w:sz w:val="24"/>
          <w:szCs w:val="24"/>
        </w:rPr>
        <w:t>6. Обоснование объема финансовых ресурсов, необходимых для реализации Подпрограммы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Расчет объема финансовых средств, необходимых для реализации мероприятий Подпрограммы, произведен исходя из стоимости обучения контрактных управляющих, специалистов контрактных служб по вопросам применения норм законодательства в сфере закупок по программам профессиональной переподготовки и повышения квалификации, а также исходя из стоимости консультационных услуг в форме проведения семинаров.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В результате планируется обучение: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администрация Талдомского муниципального района – 1 человека (стоимость 30 тыс. рублей);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учреждения образования – 11 человек (стоимость 218 тыс. рублей);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учреждения культуры – 5 человек (стоимость 145 тыс. рублей).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Всего на решение задач Подпрограммы на период с 2017 по 2021 год планируется израсходовать средства бюджета Талдомского муниципального района в сумме 1965,0 тыс. рублей, в том числе: в 2017 году – 393,0 тыс. рублей, в 2018 году – 393,0 тыс. рублей, в 2019 году – 393,0 тыс. рублей, в 2020 году – 393,0 тыс. рублей, в 2021 году – 393,0 тыс. рублей.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Расчет необходимых финансовых ресурсов на реализацию мероприятий Подпрограммы произведен методом сопоставимых рыночных цен (анализ рынка) на образовательные услуги по соответствующим программам профессиональной переподготовки и повышения квалификации.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sub_10059"/>
      <w:r w:rsidRPr="00F07BA7">
        <w:rPr>
          <w:rFonts w:ascii="Times New Roman" w:hAnsi="Times New Roman"/>
          <w:b/>
          <w:sz w:val="24"/>
          <w:szCs w:val="24"/>
        </w:rPr>
        <w:t>7. Порядок взаимодействия исполнителей мероприятий Подпрограммы с муниципальным заказчиком Подпрограммы</w:t>
      </w:r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Муниципальный заказчик Подпрограммы организует управление реализацией Подпрограммы и взаимодействие с участниками реализации Подпрограммы.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Муниципальный заказчик Подпрограммы в целях управления реализацией Подпрограммы: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обеспечивает планирование реализации мероприятий Подпрограммы в рамках параметров Подпрограммы на соответствующий финансовый год;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осуществляет 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определяет ответственных за выполнение мероприятий Подпрограммы;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обеспечивает взаимодействие между ответственными за выполнение отдельных мероприятий Подпрограммы;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осуществляет ежегодную оценку результативности и эффективности мероприятий Подпрограммы и Подпрограммы в целом, формирует аналитические справки и итоговые доклады о ходе реализации  Подпрограммы в соответствии с «Порядком разработки и реализации муниципальных программ Талдомского муниципального района», утвержденным постановлением Главы Талдомского муниципального района от 11.09.2015 № 1772;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обеспечивает контроль реализации мероприятий Подпрограммы;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вносит в установленном порядке предложения о корректировке параметров Подпрограммы;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- обеспечивает информационное сопровождение реализации Подпрограммы.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Муниципальный заказчик Подпрограммы представляет отчет о реализации Подпрограммы муниципальному заказчику Муниципальной программы в установленные сроки.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Ответственные за выполнение мероприятий Подпрограммы готовят и представляют муниципальному заказчику Подпрограммы отчеты о ходе реализации мероприятий и о результатах реализованных мероприятий.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sub_100510"/>
      <w:bookmarkEnd w:id="1"/>
      <w:r w:rsidRPr="00F07BA7">
        <w:rPr>
          <w:rFonts w:ascii="Times New Roman" w:hAnsi="Times New Roman"/>
          <w:b/>
          <w:sz w:val="24"/>
          <w:szCs w:val="24"/>
        </w:rPr>
        <w:t>8. Состав, форма и сроки представления отчетности о ходе реализации мероприятий Подпрограммы</w:t>
      </w:r>
      <w:bookmarkEnd w:id="2"/>
    </w:p>
    <w:p w:rsidR="0009736B" w:rsidRPr="00F07BA7" w:rsidRDefault="0009736B" w:rsidP="003E00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049"/>
      <w:r w:rsidRPr="00F07BA7">
        <w:rPr>
          <w:rFonts w:ascii="Times New Roman" w:hAnsi="Times New Roman"/>
          <w:sz w:val="24"/>
          <w:szCs w:val="24"/>
        </w:rPr>
        <w:t>С целью контроля за реализацией Подпрограммы муниципальный заказчик ежеквартально до 20 числа месяца, следующего за отчетным кварталом, формирует в подсистеме ГАСУ МО: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 xml:space="preserve">оперативный отчёт о реализации мероприятий Подпрограммы, который содержит: </w:t>
      </w:r>
    </w:p>
    <w:bookmarkEnd w:id="3"/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перечень выполненных мероприятий Подпрограммы с указанием объемов, источников финансирования, результатов выполнения мероприятий и фактически достигнутых целевых значений показателей;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аналитическая записка;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анализ причин несвоевременного выполнения программных мероприятий.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Оперативный отчет о реализации мероприятий Подпрограммы составляется в соответствии с «Порядком разработки и реализации муниципальных программ Талдомского муниципального района», утвержденным постановлением Главы Талдомского муниципального района от 11.09.2015 № 1772.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053"/>
      <w:r w:rsidRPr="00F07BA7">
        <w:rPr>
          <w:rFonts w:ascii="Times New Roman" w:hAnsi="Times New Roman"/>
          <w:sz w:val="24"/>
          <w:szCs w:val="24"/>
        </w:rPr>
        <w:t>Муниципальный заказчик ежегодно в срок до 1 марта года следующего за отчетным формирует в подсистеме ГАСУ МО годовой отчет о реализации муниципальной программы  для оценки эффективности реализации муниципальной программы.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055"/>
      <w:bookmarkEnd w:id="4"/>
      <w:r w:rsidRPr="00F07BA7">
        <w:rPr>
          <w:rFonts w:ascii="Times New Roman" w:hAnsi="Times New Roman"/>
          <w:sz w:val="24"/>
          <w:szCs w:val="24"/>
        </w:rPr>
        <w:t>Годовой отчет о реализации Подпрограммы должны содержать: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10551"/>
      <w:bookmarkEnd w:id="5"/>
      <w:r w:rsidRPr="00F07BA7">
        <w:rPr>
          <w:rFonts w:ascii="Times New Roman" w:hAnsi="Times New Roman"/>
          <w:sz w:val="24"/>
          <w:szCs w:val="24"/>
        </w:rPr>
        <w:t>1) аналитическую записку, в которой указываются:</w:t>
      </w:r>
    </w:p>
    <w:bookmarkEnd w:id="6"/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степень достижения запланированных результатов и намеченных целей Подпрограммы;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общий объем фактически произведенных расходов, всего и в том числе по источникам финансирования мероприятий Подпрограммы;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10552"/>
      <w:r w:rsidRPr="00F07BA7">
        <w:rPr>
          <w:rFonts w:ascii="Times New Roman" w:hAnsi="Times New Roman"/>
          <w:sz w:val="24"/>
          <w:szCs w:val="24"/>
        </w:rPr>
        <w:t>2) таблицу, в которой указываются:</w:t>
      </w:r>
    </w:p>
    <w:bookmarkEnd w:id="7"/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данные об использовании средств бюджета Талдомского муниципального района и средств иных привлекаемых для реализации Подпрограммы источников по каждому мероприятию и в целом по Подпрограмме;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Годовой отчет о реализации Подпрограммы представляется по формам в соответствии с «Порядком разработки и реализации муниципальных программ Талдомского муниципального района», утвержденным постановлением Главы Талдомского муниципального района от 11.09.2015 № 1772.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7BA7">
        <w:rPr>
          <w:rFonts w:ascii="Times New Roman" w:hAnsi="Times New Roman"/>
          <w:b/>
          <w:sz w:val="24"/>
          <w:szCs w:val="24"/>
        </w:rPr>
        <w:t>Приложения к Подпрограмме:</w:t>
      </w:r>
    </w:p>
    <w:p w:rsidR="0009736B" w:rsidRPr="00F07BA7" w:rsidRDefault="0009736B" w:rsidP="003E00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Приложение № 1. Планируемые результаты реализации Подпрограммы.</w:t>
      </w:r>
    </w:p>
    <w:p w:rsidR="0009736B" w:rsidRPr="00F07BA7" w:rsidRDefault="0009736B" w:rsidP="003E00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Приложение № 2. Методика расчета значений показателей эффективности реализации Подпрограммы.</w:t>
      </w:r>
    </w:p>
    <w:p w:rsidR="0009736B" w:rsidRPr="00F07BA7" w:rsidRDefault="0009736B" w:rsidP="003E00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Приложение № 3. Перечень мероприятий Подпрограммы.</w:t>
      </w:r>
    </w:p>
    <w:p w:rsidR="0009736B" w:rsidRPr="00F07BA7" w:rsidRDefault="0009736B" w:rsidP="003E007A">
      <w:pPr>
        <w:spacing w:after="0" w:line="240" w:lineRule="auto"/>
        <w:rPr>
          <w:sz w:val="24"/>
          <w:szCs w:val="24"/>
        </w:rPr>
      </w:pPr>
      <w:r w:rsidRPr="00F07BA7">
        <w:rPr>
          <w:rFonts w:ascii="Times New Roman" w:hAnsi="Times New Roman"/>
          <w:sz w:val="24"/>
          <w:szCs w:val="24"/>
        </w:rPr>
        <w:t>Приложение № 4. Оценка влияния изменения объема финансирования на изменение значений целевых показателей эффективности реализации Подпрограммы.</w:t>
      </w: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bookmarkEnd w:id="0"/>
    <w:p w:rsidR="0009736B" w:rsidRPr="00F07BA7" w:rsidRDefault="0009736B" w:rsidP="003E00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p w:rsidR="0009736B" w:rsidRPr="00F07BA7" w:rsidRDefault="0009736B" w:rsidP="003E007A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 w:rsidRPr="00F07BA7">
        <w:rPr>
          <w:rFonts w:ascii="Times New Roman" w:hAnsi="Times New Roman"/>
          <w:sz w:val="20"/>
          <w:szCs w:val="20"/>
        </w:rPr>
        <w:t>Приложение № 1 к Подпрограмме</w:t>
      </w: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07BA7">
        <w:rPr>
          <w:rFonts w:ascii="Times New Roman" w:hAnsi="Times New Roman"/>
          <w:b/>
        </w:rPr>
        <w:t>Планируемые результаты реализации подпрограммы</w:t>
      </w: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07BA7">
        <w:rPr>
          <w:rFonts w:ascii="Times New Roman" w:hAnsi="Times New Roman"/>
          <w:b/>
        </w:rPr>
        <w:t>«Развитие конкуренции в Талдомском муниципальном районе»</w:t>
      </w: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620"/>
        <w:gridCol w:w="1395"/>
        <w:gridCol w:w="945"/>
        <w:gridCol w:w="2316"/>
        <w:gridCol w:w="1275"/>
        <w:gridCol w:w="1560"/>
        <w:gridCol w:w="1149"/>
        <w:gridCol w:w="1440"/>
        <w:gridCol w:w="1271"/>
        <w:gridCol w:w="1271"/>
        <w:gridCol w:w="1271"/>
      </w:tblGrid>
      <w:tr w:rsidR="0009736B" w:rsidRPr="00F07BA7" w:rsidTr="00632427">
        <w:trPr>
          <w:trHeight w:val="679"/>
        </w:trPr>
        <w:tc>
          <w:tcPr>
            <w:tcW w:w="540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№ п/п</w:t>
            </w:r>
          </w:p>
        </w:tc>
        <w:tc>
          <w:tcPr>
            <w:tcW w:w="1620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Задачи, направленные на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достижение цели</w:t>
            </w:r>
          </w:p>
        </w:tc>
        <w:tc>
          <w:tcPr>
            <w:tcW w:w="2340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Планируемый объем финансирования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на решение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данной задачи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(тыс. руб.)</w:t>
            </w:r>
          </w:p>
        </w:tc>
        <w:tc>
          <w:tcPr>
            <w:tcW w:w="2316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27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Единица измерения</w:t>
            </w:r>
          </w:p>
        </w:tc>
        <w:tc>
          <w:tcPr>
            <w:tcW w:w="1560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 xml:space="preserve">Отчётный базовый период/Базовое значение показателя 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(на начало реализации подпрограммы)</w:t>
            </w:r>
          </w:p>
        </w:tc>
        <w:tc>
          <w:tcPr>
            <w:tcW w:w="6402" w:type="dxa"/>
            <w:gridSpan w:val="5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Планируемое значение показателя по годам реализации</w:t>
            </w:r>
          </w:p>
        </w:tc>
      </w:tr>
      <w:tr w:rsidR="0009736B" w:rsidRPr="00F07BA7" w:rsidTr="00632427">
        <w:tc>
          <w:tcPr>
            <w:tcW w:w="54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95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7BA7">
              <w:rPr>
                <w:rFonts w:ascii="Times New Roman" w:hAnsi="Times New Roman" w:cs="Times New Roman"/>
                <w:sz w:val="21"/>
                <w:szCs w:val="21"/>
              </w:rPr>
              <w:t>Бюджет Талдомского муниципаль-ного района</w:t>
            </w:r>
          </w:p>
        </w:tc>
        <w:tc>
          <w:tcPr>
            <w:tcW w:w="945" w:type="dxa"/>
            <w:vAlign w:val="center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7BA7">
              <w:rPr>
                <w:rFonts w:ascii="Times New Roman" w:hAnsi="Times New Roman" w:cs="Times New Roman"/>
                <w:sz w:val="21"/>
                <w:szCs w:val="21"/>
              </w:rPr>
              <w:t xml:space="preserve">Другие      </w:t>
            </w:r>
            <w:r w:rsidRPr="00F07BA7">
              <w:rPr>
                <w:rFonts w:ascii="Times New Roman" w:hAnsi="Times New Roman" w:cs="Times New Roman"/>
                <w:sz w:val="21"/>
                <w:szCs w:val="21"/>
              </w:rPr>
              <w:br/>
              <w:t>источ-ники (в разрезе)</w:t>
            </w:r>
          </w:p>
        </w:tc>
        <w:tc>
          <w:tcPr>
            <w:tcW w:w="2316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6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49" w:type="dxa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2017 год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2018 год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2019 год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2020 год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2021 год</w:t>
            </w:r>
          </w:p>
        </w:tc>
      </w:tr>
      <w:tr w:rsidR="0009736B" w:rsidRPr="00F07BA7" w:rsidTr="00632427">
        <w:tc>
          <w:tcPr>
            <w:tcW w:w="5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62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39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94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316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</w:tr>
      <w:tr w:rsidR="0009736B" w:rsidRPr="00F07BA7" w:rsidTr="00632427">
        <w:tc>
          <w:tcPr>
            <w:tcW w:w="5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6276" w:type="dxa"/>
            <w:gridSpan w:val="4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 xml:space="preserve">Увеличение доли проведенных конкурентных процедур от общего количества осуществленных закупок 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20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25</w:t>
            </w:r>
          </w:p>
        </w:tc>
      </w:tr>
      <w:tr w:rsidR="0009736B" w:rsidRPr="00F07BA7" w:rsidTr="00632427">
        <w:tc>
          <w:tcPr>
            <w:tcW w:w="540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0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 xml:space="preserve">    </w:t>
            </w:r>
          </w:p>
        </w:tc>
        <w:tc>
          <w:tcPr>
            <w:tcW w:w="139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1965</w:t>
            </w:r>
          </w:p>
        </w:tc>
        <w:tc>
          <w:tcPr>
            <w:tcW w:w="94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  <w:tc>
          <w:tcPr>
            <w:tcW w:w="2316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F07BA7">
              <w:rPr>
                <w:rFonts w:ascii="Times New Roman" w:hAnsi="Times New Roman" w:cs="Times New Roman"/>
                <w:sz w:val="21"/>
                <w:szCs w:val="21"/>
              </w:rPr>
              <w:t xml:space="preserve">Доля обоснованных, частично обоснованных жалоб в Федеральную антимонопольную службу (от общего количества опубликованных торгов)       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1,2</w:t>
            </w:r>
          </w:p>
        </w:tc>
      </w:tr>
      <w:tr w:rsidR="0009736B" w:rsidRPr="00F07BA7" w:rsidTr="00632427">
        <w:tc>
          <w:tcPr>
            <w:tcW w:w="54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9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16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F07BA7">
              <w:rPr>
                <w:rFonts w:ascii="Times New Roman" w:hAnsi="Times New Roman" w:cs="Times New Roman"/>
                <w:sz w:val="21"/>
                <w:szCs w:val="21"/>
              </w:rPr>
              <w:t xml:space="preserve">Доля несостоявшихся торгов от общего количества объявленных торгов       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35,3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18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</w:tr>
      <w:tr w:rsidR="0009736B" w:rsidRPr="00F07BA7" w:rsidTr="00632427">
        <w:tc>
          <w:tcPr>
            <w:tcW w:w="54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9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16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Среднее количество участников на торгах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Количество участников в одной процедуре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3,5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4,3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4,4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4,4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4,4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4,4</w:t>
            </w:r>
          </w:p>
        </w:tc>
      </w:tr>
      <w:tr w:rsidR="0009736B" w:rsidRPr="00F07BA7" w:rsidTr="00632427">
        <w:tc>
          <w:tcPr>
            <w:tcW w:w="5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9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16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Доля общей экономии денежных средств от общей суммы объявленных торгов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15,4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</w:tr>
      <w:tr w:rsidR="0009736B" w:rsidRPr="00F07BA7" w:rsidTr="00632427">
        <w:tc>
          <w:tcPr>
            <w:tcW w:w="5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9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16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Доля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34,4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25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25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25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25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25</w:t>
            </w:r>
          </w:p>
        </w:tc>
      </w:tr>
      <w:tr w:rsidR="0009736B" w:rsidRPr="00F07BA7" w:rsidTr="00632427">
        <w:tc>
          <w:tcPr>
            <w:tcW w:w="5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2.</w:t>
            </w:r>
          </w:p>
        </w:tc>
        <w:tc>
          <w:tcPr>
            <w:tcW w:w="6276" w:type="dxa"/>
            <w:gridSpan w:val="4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Внедрение Стандарта развития конкуренции в Талдомском муниципальном районе Московской области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процент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71,4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85,7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jc w:val="center"/>
            </w:pPr>
            <w:r w:rsidRPr="00F07BA7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09736B" w:rsidRPr="00F07BA7" w:rsidTr="00632427">
        <w:tc>
          <w:tcPr>
            <w:tcW w:w="5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20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5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5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16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 w:rsidRPr="00F07BA7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реализованных требований Стандарта развития конкуренции в Талдомском муниципальном районе Московской области      </w:t>
            </w:r>
          </w:p>
        </w:tc>
        <w:tc>
          <w:tcPr>
            <w:tcW w:w="127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единица</w:t>
            </w:r>
          </w:p>
        </w:tc>
        <w:tc>
          <w:tcPr>
            <w:tcW w:w="156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114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144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27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F07BA7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</w:tr>
    </w:tbl>
    <w:p w:rsidR="0009736B" w:rsidRPr="00F07BA7" w:rsidRDefault="0009736B" w:rsidP="003E007A">
      <w:pPr>
        <w:rPr>
          <w:rFonts w:ascii="Times New Roman" w:hAnsi="Times New Roman"/>
          <w:sz w:val="20"/>
          <w:szCs w:val="20"/>
        </w:rPr>
      </w:pPr>
    </w:p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/>
    <w:p w:rsidR="0009736B" w:rsidRPr="00F07BA7" w:rsidRDefault="0009736B" w:rsidP="003E007A">
      <w:pPr>
        <w:pStyle w:val="Heading1"/>
        <w:jc w:val="right"/>
        <w:rPr>
          <w:rFonts w:ascii="Times New Roman" w:hAnsi="Times New Roman"/>
          <w:b w:val="0"/>
          <w:color w:val="auto"/>
          <w:sz w:val="20"/>
          <w:szCs w:val="20"/>
        </w:rPr>
      </w:pPr>
      <w:r w:rsidRPr="00F07BA7">
        <w:rPr>
          <w:rFonts w:ascii="Times New Roman" w:hAnsi="Times New Roman"/>
          <w:b w:val="0"/>
          <w:color w:val="auto"/>
          <w:sz w:val="20"/>
          <w:szCs w:val="20"/>
        </w:rPr>
        <w:t>Приложение № 2 к Подпрограмме</w:t>
      </w:r>
    </w:p>
    <w:p w:rsidR="0009736B" w:rsidRPr="00F07BA7" w:rsidRDefault="0009736B" w:rsidP="003E007A">
      <w:pPr>
        <w:pStyle w:val="Heading1"/>
        <w:rPr>
          <w:rFonts w:ascii="Times New Roman" w:hAnsi="Times New Roman"/>
          <w:color w:val="auto"/>
        </w:rPr>
      </w:pPr>
    </w:p>
    <w:p w:rsidR="0009736B" w:rsidRPr="00F07BA7" w:rsidRDefault="0009736B" w:rsidP="003E007A">
      <w:pPr>
        <w:pStyle w:val="Heading1"/>
        <w:rPr>
          <w:rFonts w:ascii="Times New Roman" w:hAnsi="Times New Roman"/>
          <w:color w:val="auto"/>
        </w:rPr>
      </w:pPr>
      <w:hyperlink r:id="rId11" w:history="1">
        <w:r w:rsidRPr="00F07BA7">
          <w:rPr>
            <w:rStyle w:val="a"/>
            <w:rFonts w:ascii="Times New Roman" w:hAnsi="Times New Roman"/>
            <w:color w:val="auto"/>
          </w:rPr>
          <w:t>Методика расчета значений показателей реализации Подпрограммы</w:t>
        </w:r>
      </w:hyperlink>
      <w:r w:rsidRPr="00F07BA7">
        <w:rPr>
          <w:rFonts w:ascii="Times New Roman" w:hAnsi="Times New Roman"/>
          <w:color w:val="auto"/>
        </w:rPr>
        <w:t xml:space="preserve"> «Развитие конкуренции в Талдомском муниципальном районе»</w:t>
      </w:r>
    </w:p>
    <w:tbl>
      <w:tblPr>
        <w:tblW w:w="147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119"/>
        <w:gridCol w:w="1842"/>
        <w:gridCol w:w="4230"/>
        <w:gridCol w:w="2835"/>
        <w:gridCol w:w="1984"/>
      </w:tblGrid>
      <w:tr w:rsidR="0009736B" w:rsidRPr="00F07BA7" w:rsidTr="001104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Показатели, характеризующие реализацию задачи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7BA7">
              <w:rPr>
                <w:rFonts w:ascii="Times New Roman" w:hAnsi="Times New Roman" w:cs="Times New Roman"/>
              </w:rPr>
              <w:t>Отчетный базовый период/Базовое значение показателя (на начало реализации подпрограммы)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Алгоритм формирования показателя и методологические пояснения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Периодичность представления</w:t>
            </w:r>
          </w:p>
        </w:tc>
      </w:tr>
      <w:tr w:rsidR="0009736B" w:rsidRPr="00F07BA7" w:rsidTr="001104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торгов), процентов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7BA7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8" o:spid="_x0000_i1025" type="#_x0000_t75" style="width:66pt;height:27.75pt;visibility:visible">
                  <v:imagedata r:id="rId12" o:title=""/>
                </v:shape>
              </w:pict>
            </w:r>
            <w:r w:rsidRPr="00F07BA7">
              <w:rPr>
                <w:rFonts w:ascii="Times New Roman" w:hAnsi="Times New Roman" w:cs="Times New Roman"/>
              </w:rPr>
              <w:t>%,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где: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  <w:noProof/>
              </w:rPr>
              <w:pict>
                <v:shape id="Рисунок 7" o:spid="_x0000_i1026" type="#_x0000_t75" style="width:18.75pt;height:15pt;visibility:visible">
                  <v:imagedata r:id="rId13" o:title=""/>
                </v:shape>
              </w:pict>
            </w:r>
            <w:r w:rsidRPr="00F07BA7">
              <w:rPr>
                <w:rFonts w:ascii="Times New Roman" w:hAnsi="Times New Roman" w:cs="Times New Roman"/>
              </w:rPr>
              <w:t xml:space="preserve"> - доля обоснованных, частично обоснованных жалоб в Федеральную антимонопольную службу (ФАС России);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L - количество жалоб в Федеральную антимонопольную службу, признанных обоснованными, частично обоснованными, единиц;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К - общее количество опубликованных торгов,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09736B" w:rsidRPr="00F07BA7" w:rsidTr="001104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Доля несостоявшихся торгов от общего количества объявленных торгов, процентов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7BA7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</w:pPr>
            <w:r w:rsidRPr="00F07BA7">
              <w:rPr>
                <w:noProof/>
              </w:rPr>
              <w:pict>
                <v:shape id="Рисунок 6" o:spid="_x0000_i1027" type="#_x0000_t75" style="width:63.75pt;height:27.75pt;visibility:visible">
                  <v:imagedata r:id="rId14" o:title=""/>
                </v:shape>
              </w:pict>
            </w:r>
            <w:r w:rsidRPr="00F07BA7">
              <w:t>%,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где: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  <w:noProof/>
              </w:rPr>
              <w:pict>
                <v:shape id="Рисунок 5" o:spid="_x0000_i1028" type="#_x0000_t75" style="width:18pt;height:15pt;visibility:visible">
                  <v:imagedata r:id="rId15" o:title=""/>
                </v:shape>
              </w:pict>
            </w:r>
            <w:r w:rsidRPr="00F07BA7">
              <w:rPr>
                <w:rFonts w:ascii="Times New Roman" w:hAnsi="Times New Roman" w:cs="Times New Roman"/>
              </w:rPr>
              <w:t xml:space="preserve"> - доля несостоявшихся торгов;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N - количество торгов, на которые не было подано заявок, либо заявки были отклонены, либо подана одна заявка, единиц;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К - общее количество объявленных торгов,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09736B" w:rsidRPr="00F07BA7" w:rsidTr="001104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Среднее количество участников на торгах, единиц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7BA7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  <w:noProof/>
              </w:rPr>
              <w:pict>
                <v:shape id="Рисунок 4" o:spid="_x0000_i1029" type="#_x0000_t75" style="width:88.5pt;height:33.75pt;visibility:visible">
                  <v:imagedata r:id="rId16" o:title=""/>
                </v:shape>
              </w:pict>
            </w:r>
            <w:r w:rsidRPr="00F07BA7">
              <w:rPr>
                <w:rFonts w:ascii="Times New Roman" w:hAnsi="Times New Roman" w:cs="Times New Roman"/>
              </w:rPr>
              <w:t>,</w:t>
            </w:r>
          </w:p>
          <w:p w:rsidR="0009736B" w:rsidRPr="00F07BA7" w:rsidRDefault="0009736B" w:rsidP="00632427">
            <w:pPr>
              <w:pStyle w:val="a0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где: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Y - количество участников в одной процедуре;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  <w:noProof/>
              </w:rPr>
              <w:pict>
                <v:shape id="Рисунок 3" o:spid="_x0000_i1030" type="#_x0000_t75" style="width:12.75pt;height:15.75pt;visibility:visible">
                  <v:imagedata r:id="rId17" o:title=""/>
                </v:shape>
              </w:pict>
            </w:r>
            <w:r w:rsidRPr="00F07BA7">
              <w:rPr>
                <w:rFonts w:ascii="Times New Roman" w:hAnsi="Times New Roman" w:cs="Times New Roman"/>
              </w:rPr>
              <w:t xml:space="preserve"> - количество участников k размещения заказов в i-й процедуре, где k - количество проведенных процедур, единиц;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K - общее количество проведенных процедур,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09736B" w:rsidRPr="00F07BA7" w:rsidTr="001104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Доля общей экономии денежных средств от общей суммы объявленных торгов, процентов</w:t>
            </w:r>
          </w:p>
          <w:p w:rsidR="0009736B" w:rsidRPr="00F07BA7" w:rsidRDefault="0009736B" w:rsidP="00632427"/>
        </w:tc>
        <w:tc>
          <w:tcPr>
            <w:tcW w:w="18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7BA7">
              <w:rPr>
                <w:rFonts w:ascii="Times New Roman" w:hAnsi="Times New Roman" w:cs="Times New Roman"/>
              </w:rPr>
              <w:t xml:space="preserve"> 15,4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ind w:firstLine="34"/>
              <w:rPr>
                <w:sz w:val="2"/>
                <w:szCs w:val="2"/>
              </w:rPr>
            </w:pPr>
            <w:r w:rsidRPr="00F07BA7">
              <w:rPr>
                <w:noProof/>
                <w:lang w:eastAsia="ru-RU"/>
              </w:rPr>
              <w:pict>
                <v:shape id="Рисунок 2" o:spid="_x0000_i1031" type="#_x0000_t75" alt="image2" style="width:104.25pt;height:28.5pt;visibility:visible">
                  <v:imagedata r:id="rId18" o:title=""/>
                </v:shape>
              </w:pict>
            </w:r>
          </w:p>
          <w:p w:rsidR="0009736B" w:rsidRPr="00F07BA7" w:rsidRDefault="0009736B" w:rsidP="00632427">
            <w:pPr>
              <w:pStyle w:val="a0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где: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Э</w:t>
            </w:r>
            <w:r w:rsidRPr="00F07BA7">
              <w:rPr>
                <w:rFonts w:ascii="Times New Roman" w:hAnsi="Times New Roman" w:cs="Times New Roman"/>
                <w:sz w:val="22"/>
                <w:vertAlign w:val="subscript"/>
              </w:rPr>
              <w:t>одс</w:t>
            </w:r>
            <w:r w:rsidRPr="00F07BA7">
              <w:rPr>
                <w:rFonts w:ascii="Times New Roman" w:hAnsi="Times New Roman" w:cs="Times New Roman"/>
              </w:rPr>
              <w:t>- доля общей экономии денежных средств от общей суммы объявленных торгов;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Э</w:t>
            </w:r>
            <w:r w:rsidRPr="00F07BA7">
              <w:rPr>
                <w:rFonts w:ascii="Times New Roman" w:hAnsi="Times New Roman" w:cs="Times New Roman"/>
                <w:vertAlign w:val="subscript"/>
              </w:rPr>
              <w:t>дс</w:t>
            </w:r>
            <w:r w:rsidRPr="00F07BA7">
              <w:rPr>
                <w:rFonts w:ascii="Times New Roman" w:hAnsi="Times New Roman" w:cs="Times New Roman"/>
              </w:rPr>
              <w:t>- экономия денежных средств в результате проведения торгов и организации работы МВК;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  <w:noProof/>
              </w:rPr>
              <w:pict>
                <v:shape id="Рисунок 1" o:spid="_x0000_i1032" type="#_x0000_t75" style="width:30.75pt;height:16.5pt;visibility:visible">
                  <v:imagedata r:id="rId19" o:title=""/>
                </v:shape>
              </w:pict>
            </w:r>
            <w:r w:rsidRPr="00F07BA7">
              <w:rPr>
                <w:rFonts w:ascii="Times New Roman" w:hAnsi="Times New Roman" w:cs="Times New Roman"/>
              </w:rPr>
              <w:t xml:space="preserve"> - общая сумма объявленных торгов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09736B" w:rsidRPr="00F07BA7" w:rsidTr="001104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Доля закупок среди субъектов малого предпринимательства, социально ориентированных некоммерческих организаций, процентов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7BA7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pict>
                <v:shape id="_x0000_s1026" type="#_x0000_t75" style="position:absolute;margin-left:30pt;margin-top:0;width:111pt;height:25.5pt;z-index:-251658240;mso-position-horizontal-relative:text;mso-position-vertical:outside;mso-position-vertical-relative:text">
                  <v:imagedata r:id="rId20" o:title=""/>
                </v:shape>
                <o:OLEObject Type="Embed" ProgID="PBrush" ShapeID="_x0000_s1026" DrawAspect="Content" ObjectID="_1549783228" r:id="rId21"/>
              </w:pict>
            </w:r>
            <w:r w:rsidRPr="00F07BA7">
              <w:rPr>
                <w:rFonts w:ascii="Times New Roman" w:hAnsi="Times New Roman"/>
              </w:rPr>
              <w:t>Д</w:t>
            </w:r>
            <w:r w:rsidRPr="00F07BA7">
              <w:rPr>
                <w:rFonts w:ascii="Times New Roman" w:hAnsi="Times New Roman"/>
                <w:vertAlign w:val="subscript"/>
              </w:rPr>
              <w:t>зсмп</w:t>
            </w:r>
            <w:r w:rsidRPr="00F07BA7">
              <w:rPr>
                <w:rFonts w:ascii="Times New Roman" w:hAnsi="Times New Roman"/>
              </w:rPr>
              <w:fldChar w:fldCharType="begin"/>
            </w:r>
            <w:r w:rsidRPr="00F07BA7">
              <w:rPr>
                <w:rFonts w:ascii="Times New Roman" w:hAnsi="Times New Roman"/>
              </w:rPr>
              <w:instrText xml:space="preserve"> QUOTE  </w:instrText>
            </w:r>
            <w:r w:rsidRPr="00F07BA7">
              <w:rPr>
                <w:rFonts w:ascii="Times New Roman" w:hAnsi="Times New Roman"/>
              </w:rPr>
              <w:fldChar w:fldCharType="end"/>
            </w:r>
          </w:p>
          <w:p w:rsidR="0009736B" w:rsidRPr="00F07BA7" w:rsidRDefault="0009736B" w:rsidP="00632427">
            <w:pPr>
              <w:rPr>
                <w:rFonts w:ascii="Times New Roman" w:hAnsi="Times New Roman"/>
              </w:rPr>
            </w:pPr>
            <w:r w:rsidRPr="00F07BA7">
              <w:rPr>
                <w:rFonts w:ascii="Times New Roman" w:hAnsi="Times New Roman"/>
              </w:rPr>
              <w:t>где:</w:t>
            </w:r>
          </w:p>
          <w:p w:rsidR="0009736B" w:rsidRPr="00F07BA7" w:rsidRDefault="0009736B" w:rsidP="00632427">
            <w:pPr>
              <w:rPr>
                <w:rFonts w:ascii="Times New Roman" w:hAnsi="Times New Roman"/>
              </w:rPr>
            </w:pPr>
            <w:r w:rsidRPr="00F07BA7">
              <w:rPr>
                <w:rFonts w:ascii="Times New Roman" w:hAnsi="Times New Roman"/>
              </w:rPr>
              <w:t>Д</w:t>
            </w:r>
            <w:r w:rsidRPr="00F07BA7">
              <w:rPr>
                <w:rFonts w:ascii="Times New Roman" w:hAnsi="Times New Roman"/>
                <w:vertAlign w:val="subscript"/>
              </w:rPr>
              <w:t>змсп</w:t>
            </w:r>
            <w:r w:rsidRPr="00F07BA7">
              <w:rPr>
                <w:rFonts w:ascii="Times New Roman" w:hAnsi="Times New Roman"/>
              </w:rPr>
              <w:t xml:space="preserve"> – доля закупок среди субъектов малого предпринимательства (СМП), социально ориентированных некоммерческих организаций (СОНО);</w:t>
            </w:r>
          </w:p>
          <w:p w:rsidR="0009736B" w:rsidRPr="00F07BA7" w:rsidRDefault="0009736B" w:rsidP="00632427">
            <w:pPr>
              <w:rPr>
                <w:rFonts w:ascii="Times New Roman" w:hAnsi="Times New Roman"/>
              </w:rPr>
            </w:pPr>
            <w:r w:rsidRPr="00F07BA7">
              <w:rPr>
                <w:rFonts w:ascii="Times New Roman" w:hAnsi="Times New Roman"/>
              </w:rPr>
              <w:t>∑</w:t>
            </w:r>
            <w:r w:rsidRPr="00F07BA7">
              <w:rPr>
                <w:rFonts w:ascii="Times New Roman" w:hAnsi="Times New Roman"/>
                <w:vertAlign w:val="subscript"/>
              </w:rPr>
              <w:t>смп</w:t>
            </w:r>
            <w:r w:rsidRPr="00F07BA7">
              <w:rPr>
                <w:rFonts w:ascii="Times New Roman" w:hAnsi="Times New Roman"/>
              </w:rPr>
              <w:fldChar w:fldCharType="begin"/>
            </w:r>
            <w:r w:rsidRPr="00F07BA7">
              <w:rPr>
                <w:rFonts w:ascii="Times New Roman" w:hAnsi="Times New Roman"/>
              </w:rPr>
              <w:instrText xml:space="preserve"> QUOTE </w:instrText>
            </w:r>
            <w:r w:rsidRPr="00F07BA7">
              <w:rPr>
                <w:rFonts w:ascii="Times New Roman" w:hAnsi="Times New Roman"/>
                <w:position w:val="-5"/>
              </w:rPr>
              <w:pict>
                <v:shape id="_x0000_i1035" type="#_x0000_t75" style="width:96.75pt;height:12pt" equationxml="&lt;">
                  <v:imagedata r:id="rId22" o:title="" chromakey="white"/>
                </v:shape>
              </w:pict>
            </w:r>
            <w:r w:rsidRPr="00F07BA7">
              <w:rPr>
                <w:rFonts w:ascii="Times New Roman" w:hAnsi="Times New Roman"/>
              </w:rPr>
              <w:instrText xml:space="preserve"> </w:instrText>
            </w:r>
            <w:r w:rsidRPr="00F07BA7">
              <w:rPr>
                <w:rFonts w:ascii="Times New Roman" w:hAnsi="Times New Roman"/>
              </w:rPr>
              <w:fldChar w:fldCharType="end"/>
            </w:r>
            <w:r w:rsidRPr="00F07BA7">
              <w:rPr>
                <w:rFonts w:ascii="Times New Roman" w:hAnsi="Times New Roman"/>
              </w:rPr>
              <w:t xml:space="preserve"> – сумма контрактов, заключенных с СМП, СОНО по объявленным среди СМП, СОНО закупкам, руб.;</w:t>
            </w:r>
          </w:p>
          <w:p w:rsidR="0009736B" w:rsidRPr="00F07BA7" w:rsidRDefault="0009736B" w:rsidP="00632427">
            <w:pPr>
              <w:rPr>
                <w:rFonts w:ascii="Times New Roman" w:hAnsi="Times New Roman"/>
              </w:rPr>
            </w:pPr>
            <w:r w:rsidRPr="00F07BA7">
              <w:rPr>
                <w:rFonts w:ascii="Times New Roman" w:hAnsi="Times New Roman"/>
              </w:rPr>
              <w:t>∑</w:t>
            </w:r>
            <w:r w:rsidRPr="00F07BA7">
              <w:rPr>
                <w:rFonts w:ascii="Times New Roman" w:hAnsi="Times New Roman"/>
                <w:vertAlign w:val="subscript"/>
              </w:rPr>
              <w:t>суб</w:t>
            </w:r>
            <w:r w:rsidRPr="00F07BA7">
              <w:rPr>
                <w:rFonts w:ascii="Times New Roman" w:hAnsi="Times New Roman"/>
              </w:rPr>
              <w:t>-  сумма закупок с привлечением к исполнению контакта субподрядчиков, соисполнителей из числа СМП, СОНО при условии, что в извещении установлено требование в соответствии с частью 5 статьи 30 Закона № 44-ФЗ, руб.;</w:t>
            </w:r>
          </w:p>
          <w:p w:rsidR="0009736B" w:rsidRPr="00F07BA7" w:rsidRDefault="0009736B" w:rsidP="00632427">
            <w:pPr>
              <w:pStyle w:val="a0"/>
              <w:jc w:val="left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СГО– совокупный годовой объем закупок с учетом п. 1.1 статьи 30 44-ФЗ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Единая автоматизированная система управления закупками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09736B" w:rsidRPr="00F07BA7" w:rsidTr="001104E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Количество реализованных требований Стандарта развития конкуренции в Талдомском муниципальном районе Московской области, единиц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7B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K = Т1 + Т2 +... + Тi,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где: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К - количество реализованных требований Стандарта развития конкуренции, единиц;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Т</w:t>
            </w:r>
            <w:r w:rsidRPr="00F07BA7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F07BA7">
              <w:rPr>
                <w:rFonts w:ascii="Times New Roman" w:hAnsi="Times New Roman" w:cs="Times New Roman"/>
              </w:rPr>
              <w:t xml:space="preserve"> - единица реализованного требования Стандарта развития конкуренции.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Стандарт развития конкуренции содержит семь требований для внедрения, реализация каждого требования является единицей при расчете значения показателя: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одна единица числового значения показателя равна одному реализованному требованию.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Требование (Т</w:t>
            </w:r>
            <w:r w:rsidRPr="00F07BA7">
              <w:rPr>
                <w:rFonts w:ascii="Times New Roman" w:hAnsi="Times New Roman" w:cs="Times New Roman"/>
                <w:vertAlign w:val="subscript"/>
              </w:rPr>
              <w:t>1</w:t>
            </w:r>
            <w:r w:rsidRPr="00F07BA7">
              <w:rPr>
                <w:rFonts w:ascii="Times New Roman" w:hAnsi="Times New Roman" w:cs="Times New Roman"/>
              </w:rPr>
              <w:t xml:space="preserve"> – Т</w:t>
            </w:r>
            <w:r w:rsidRPr="00F07BA7">
              <w:rPr>
                <w:rFonts w:ascii="Times New Roman" w:hAnsi="Times New Roman" w:cs="Times New Roman"/>
                <w:vertAlign w:val="subscript"/>
              </w:rPr>
              <w:t>7</w:t>
            </w:r>
            <w:r w:rsidRPr="00F07BA7">
              <w:rPr>
                <w:rFonts w:ascii="Times New Roman" w:hAnsi="Times New Roman" w:cs="Times New Roman"/>
              </w:rPr>
              <w:t>):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1. Определение уполномоченного органа.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2. Создание коллегиального органа.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3. Утверждение перечня приоритетных и социально значимых рынков.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4. Разработка "дорожной карты".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5. Проведение мониторинга рынков.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6. Создание и реализация механизмов общественного контроля за деятельностью субъектов естественных монополий.</w:t>
            </w:r>
          </w:p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7. Повышение уровня информативности о состоянии конкурентной среды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pStyle w:val="a1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Администрация Талдомского муниципального района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36B" w:rsidRPr="00F07BA7" w:rsidRDefault="0009736B" w:rsidP="00632427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F07BA7">
              <w:rPr>
                <w:rFonts w:ascii="Times New Roman" w:hAnsi="Times New Roman" w:cs="Times New Roman"/>
              </w:rPr>
              <w:t>Ежегодно</w:t>
            </w:r>
          </w:p>
        </w:tc>
      </w:tr>
    </w:tbl>
    <w:p w:rsidR="0009736B" w:rsidRPr="00F07BA7" w:rsidRDefault="0009736B" w:rsidP="003E007A">
      <w:pPr>
        <w:rPr>
          <w:rFonts w:ascii="Times New Roman" w:hAnsi="Times New Roman"/>
        </w:rPr>
      </w:pPr>
    </w:p>
    <w:p w:rsidR="0009736B" w:rsidRPr="00F07BA7" w:rsidRDefault="0009736B" w:rsidP="003E007A">
      <w:pPr>
        <w:spacing w:after="0" w:line="240" w:lineRule="auto"/>
        <w:ind w:right="-10"/>
        <w:jc w:val="right"/>
        <w:rPr>
          <w:rFonts w:ascii="Times New Roman" w:hAnsi="Times New Roman"/>
          <w:sz w:val="20"/>
          <w:szCs w:val="20"/>
        </w:rPr>
      </w:pPr>
      <w:r w:rsidRPr="00F07BA7">
        <w:rPr>
          <w:rFonts w:ascii="Times New Roman" w:hAnsi="Times New Roman"/>
          <w:sz w:val="20"/>
          <w:szCs w:val="20"/>
        </w:rPr>
        <w:t>Приложение № 3 к Подпрограмме</w:t>
      </w: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bookmarkStart w:id="8" w:name="Par341"/>
      <w:bookmarkEnd w:id="8"/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07BA7">
        <w:rPr>
          <w:rFonts w:ascii="Times New Roman" w:hAnsi="Times New Roman"/>
          <w:b/>
        </w:rPr>
        <w:t>Перечень мероприятий подпрограммы</w:t>
      </w: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07BA7">
        <w:rPr>
          <w:rFonts w:ascii="Times New Roman" w:hAnsi="Times New Roman"/>
          <w:b/>
        </w:rPr>
        <w:t>«Развитие конкуренции в Талдомском муниципальном районе»</w:t>
      </w: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09736B" w:rsidRPr="00F07BA7" w:rsidRDefault="0009736B" w:rsidP="003E0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985"/>
        <w:gridCol w:w="850"/>
        <w:gridCol w:w="1559"/>
        <w:gridCol w:w="1032"/>
        <w:gridCol w:w="244"/>
        <w:gridCol w:w="789"/>
        <w:gridCol w:w="203"/>
        <w:gridCol w:w="830"/>
        <w:gridCol w:w="163"/>
        <w:gridCol w:w="870"/>
        <w:gridCol w:w="122"/>
        <w:gridCol w:w="911"/>
        <w:gridCol w:w="81"/>
        <w:gridCol w:w="952"/>
        <w:gridCol w:w="40"/>
        <w:gridCol w:w="993"/>
        <w:gridCol w:w="1701"/>
        <w:gridCol w:w="1559"/>
      </w:tblGrid>
      <w:tr w:rsidR="0009736B" w:rsidRPr="00F07BA7" w:rsidTr="00632427"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Сроки исполнения мероприятий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gridSpan w:val="2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Объём финансирования  мероприятия в текущем финансовом году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(тыс. руб.)* </w:t>
            </w:r>
          </w:p>
        </w:tc>
        <w:tc>
          <w:tcPr>
            <w:tcW w:w="992" w:type="dxa"/>
            <w:gridSpan w:val="2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Всего,         </w:t>
            </w:r>
            <w:r w:rsidRPr="00F07BA7">
              <w:rPr>
                <w:rFonts w:ascii="Times New Roman" w:hAnsi="Times New Roman"/>
                <w:sz w:val="20"/>
                <w:szCs w:val="20"/>
              </w:rPr>
              <w:br/>
              <w:t>(тыс. руб.)</w:t>
            </w:r>
          </w:p>
        </w:tc>
        <w:tc>
          <w:tcPr>
            <w:tcW w:w="4962" w:type="dxa"/>
            <w:gridSpan w:val="9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Объем финансирования по годам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09736B" w:rsidRPr="00F07BA7" w:rsidTr="00632427"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3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c>
          <w:tcPr>
            <w:tcW w:w="70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09736B" w:rsidRPr="00F07BA7" w:rsidTr="00632427">
        <w:trPr>
          <w:cantSplit/>
          <w:trHeight w:val="305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07BA7">
              <w:rPr>
                <w:rFonts w:ascii="Times New Roman" w:hAnsi="Times New Roman"/>
                <w:b/>
                <w:sz w:val="20"/>
                <w:szCs w:val="20"/>
              </w:rPr>
              <w:t xml:space="preserve">Задача 1. 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Увеличение доли проведенных конкурентных процедур от общего количества осуществленных закупок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3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контрольно-ревизионный сектор, заказчики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cantSplit/>
          <w:trHeight w:val="1986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1276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3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cantSplit/>
          <w:trHeight w:val="394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Основное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мероприятие 1. Реализация комплекса мер по развитию сферы закупок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3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контрольно-ревизионный сектор, заказчики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Привлечение потенциальных участников торгов, обеспечение экономии бюджетных денежных средств</w:t>
            </w:r>
          </w:p>
        </w:tc>
      </w:tr>
      <w:tr w:rsidR="0009736B" w:rsidRPr="00F07BA7" w:rsidTr="00632427">
        <w:trPr>
          <w:trHeight w:val="1686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1276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3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339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Внедрение механизма общественного обсуждения осуществления закупок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МКУ «Центр управления закупками», администрации Талдомского муниципального района, заказчиков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контрольно-ревизионный сектор, заказчики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Привлечение потенциальных участников торгов, обеспечение экономии бюджетных денежных средств</w:t>
            </w:r>
          </w:p>
        </w:tc>
      </w:tr>
      <w:tr w:rsidR="0009736B" w:rsidRPr="00F07BA7" w:rsidTr="00632427">
        <w:trPr>
          <w:trHeight w:val="1686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283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Участие в семинарах, совещаниях по вопросам, касающимся сферы закупок, профессиональных выставках («Госзаказ»)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МКУ «Центр управления закупками», администрации Талдомского муниципального района, заказчиков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контрольно-ревизионный сектор, заказчики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Ежегодное участие в профессиональной выставке («Госзаказ») в целях обмена опытом и привлечения потенциальных участников торгов</w:t>
            </w:r>
          </w:p>
        </w:tc>
      </w:tr>
      <w:tr w:rsidR="0009736B" w:rsidRPr="00F07BA7" w:rsidTr="00632427">
        <w:trPr>
          <w:trHeight w:val="1686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437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Информирование общественности о предполагаемых потребностях в товарах (работах, услугах)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МКУ «Центр управления закупками», администрации Талдомского муниципального района, заказчиков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заказчики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Повышение информированности общественности о предполагаемых закупках с целью привлечения потенциальных участников торгов</w:t>
            </w:r>
          </w:p>
        </w:tc>
      </w:tr>
      <w:tr w:rsidR="0009736B" w:rsidRPr="00F07BA7" w:rsidTr="00632427">
        <w:trPr>
          <w:trHeight w:val="1686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481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1.1.4.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Мониторинг и контроль закупок на предмет участия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МКУ «Центр управления закупками», администрации Талдомского муниципального района, заказчиков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контрольно-ревизионный сектор, заказчики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Создание условий для своевременного и полного удовлетворения потребностей заказчиков в товарах, работах, услугах с необходимыми показателями цены, качества и надежности, эффективное использование денежных средств, расширение возможностей участия субъектов малого предпринимательства в закупке товаров, работ, услуг и стимулирование такого участия, развитие добросовестной конкуренции</w:t>
            </w:r>
          </w:p>
        </w:tc>
      </w:tr>
      <w:tr w:rsidR="0009736B" w:rsidRPr="00F07BA7" w:rsidTr="00632427">
        <w:trPr>
          <w:trHeight w:val="1686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415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Обучение контрактных управляющих, специалистов контрактных служб по вопросам применения норм законодательства в сфере закупок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3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заказчики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Повышение качества проведения процедур закупок, снижение доли обоснованных, частично обоснованных жалоб в Федеральную антимонопольную службу (ФАС)</w:t>
            </w:r>
          </w:p>
        </w:tc>
      </w:tr>
      <w:tr w:rsidR="0009736B" w:rsidRPr="00F07BA7" w:rsidTr="00632427">
        <w:trPr>
          <w:trHeight w:val="1686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1276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99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2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993" w:type="dxa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507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07BA7">
              <w:rPr>
                <w:rFonts w:ascii="Times New Roman" w:hAnsi="Times New Roman"/>
                <w:b/>
                <w:sz w:val="20"/>
                <w:szCs w:val="20"/>
              </w:rPr>
              <w:t>Задача 2.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Внедрение Стандарта развития конкуренции в Талдомском муниципальном районе Московской области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МКУ «Центр управления закупками», администрация Талдомского муниципального района 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345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Основное мероприятие 2. Реализация комплекса мер по содействию развитию конкуренции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МКУ «Центр управления закупками», администрация Талдомского муниципального района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Эффективная реализация требований Стандарта развития конкуренции в Талдомском муниципальном районе Московской области</w:t>
            </w: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353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Определение уполномоченного органа по развитию конкуренции в Талдомском муниципальном районе Московской области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Администрация Талдомского муниципального района, МКУ «Центр управления закупками»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Эффективная реализация требований Стандарта развития конкуренции в Талдомском муниципальном районе Московской области</w:t>
            </w: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503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2.1.2.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Создание Рабочей группы по развитию конкуренции в Талдомском муниципальном районе Московской области 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Администрация Талдомского муниципального района, МКУ «Центр управления закупками»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Эффективная реализация требований Стандарта развития конкуренции в Талдомском муниципальном районе Московской области</w:t>
            </w: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339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2.1.3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Формирование проекта перечня приоритетных и социально значимых рынков для содействия развитию конкуренции в Талдомском муниципальном районе Московской области 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Администрация Талдомского муниципального района, МКУ «Центр управления закупками»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 xml:space="preserve">Определение приоритетных рынков Талдомского муниципального района Московской области. Установление и корректировка показателей по приоритетным и социально значимым рынкам Талдомского муниципального района Московской 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391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2.1.4.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Разработка плана мероприятий («дорожной карты») по содействию развитию конкуренции в Талдомском муниципальном районе Московской области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Администрация Талдомского муниципального района, МКУ «Центр управления закупками»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Определение мероприятий для исполнения показателей приоритетных и социально значимых рынков Талдомского муниципального района Московской области</w:t>
            </w: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623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2.1.5.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Проведение мониторинга состояния и развития конкурентной среды на рынках товаров и услуг Талдомского муниципального района Московской области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Администрация Талдомского муниципального района, МКУ «Центр управления закупками»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Проведение аналитических исследований рынков товаров и услуг Талдомского муниципального района Московской области</w:t>
            </w: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343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2.1.6.</w:t>
            </w: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Повышение уровня информированности о состоянии конкурентной среды и деятельности по развитию конкуренции в Талдомском муниципальном районе Московской области, в том числе размещение информации на официальном сайте администрации Талдомского муниципального района, в районной газете «Заря»</w:t>
            </w: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2017 - 2021</w:t>
            </w: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30" w:type="dxa"/>
            <w:gridSpan w:val="13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В пределах средств на обеспечение деятельности администрации Талдомского муниципального района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Администрация Талдомского муниципального района, МКУ «Центр управления закупками»</w:t>
            </w: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Эффективная реализация требований Стандарта развития конкуренции в Талдомском муниципальном районе Московской области</w:t>
            </w: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7230" w:type="dxa"/>
            <w:gridSpan w:val="13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349"/>
        </w:trPr>
        <w:tc>
          <w:tcPr>
            <w:tcW w:w="70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850" w:type="dxa"/>
            <w:vMerge w:val="restart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32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36B" w:rsidRPr="00F07BA7" w:rsidTr="00632427">
        <w:trPr>
          <w:trHeight w:val="1253"/>
        </w:trPr>
        <w:tc>
          <w:tcPr>
            <w:tcW w:w="70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9736B" w:rsidRPr="00F07BA7" w:rsidRDefault="0009736B" w:rsidP="0063242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7BA7">
              <w:rPr>
                <w:rFonts w:ascii="Times New Roman" w:hAnsi="Times New Roman" w:cs="Times New Roman"/>
                <w:sz w:val="20"/>
                <w:szCs w:val="20"/>
              </w:rPr>
              <w:t>Средства бюджета Талдомского муниципального района</w:t>
            </w:r>
          </w:p>
        </w:tc>
        <w:tc>
          <w:tcPr>
            <w:tcW w:w="1032" w:type="dxa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1965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033" w:type="dxa"/>
            <w:gridSpan w:val="2"/>
          </w:tcPr>
          <w:p w:rsidR="0009736B" w:rsidRPr="00F07BA7" w:rsidRDefault="0009736B" w:rsidP="00632427">
            <w:r w:rsidRPr="00F07BA7">
              <w:rPr>
                <w:rFonts w:ascii="Times New Roman" w:hAnsi="Times New Roman"/>
                <w:sz w:val="20"/>
                <w:szCs w:val="20"/>
              </w:rPr>
              <w:t>393,0</w:t>
            </w:r>
          </w:p>
        </w:tc>
        <w:tc>
          <w:tcPr>
            <w:tcW w:w="1701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736B" w:rsidRPr="00F07BA7" w:rsidRDefault="0009736B" w:rsidP="006324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</w:p>
    <w:p w:rsidR="0009736B" w:rsidRPr="00F07BA7" w:rsidRDefault="0009736B" w:rsidP="003E007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  <w:r w:rsidRPr="00F07BA7">
        <w:rPr>
          <w:rFonts w:ascii="Times New Roman" w:hAnsi="Times New Roman"/>
          <w:sz w:val="18"/>
          <w:szCs w:val="18"/>
        </w:rPr>
        <w:t>* - объём финансирования аналогичных мероприятий в году, предшествующем году начала реализации государственной программы.</w:t>
      </w:r>
    </w:p>
    <w:p w:rsidR="0009736B" w:rsidRPr="00F07BA7" w:rsidRDefault="0009736B" w:rsidP="003E007A">
      <w:pPr>
        <w:rPr>
          <w:rFonts w:ascii="Times New Roman" w:hAnsi="Times New Roman"/>
          <w:sz w:val="18"/>
          <w:szCs w:val="18"/>
        </w:rPr>
      </w:pPr>
      <w:r w:rsidRPr="00F07BA7">
        <w:rPr>
          <w:sz w:val="18"/>
          <w:szCs w:val="18"/>
        </w:rPr>
        <w:t xml:space="preserve">                  </w:t>
      </w:r>
      <w:r w:rsidRPr="00F07BA7">
        <w:rPr>
          <w:rFonts w:ascii="Times New Roman" w:hAnsi="Times New Roman"/>
          <w:sz w:val="18"/>
          <w:szCs w:val="18"/>
        </w:rPr>
        <w:t>** - укрупненное мероприятие, объединяющее группу мероприятий, направленных на решение одной задачи.</w:t>
      </w:r>
    </w:p>
    <w:p w:rsidR="0009736B" w:rsidRPr="00F07BA7" w:rsidRDefault="0009736B" w:rsidP="003E007A">
      <w:pPr>
        <w:jc w:val="right"/>
        <w:rPr>
          <w:rFonts w:ascii="Times New Roman" w:hAnsi="Times New Roman"/>
          <w:sz w:val="20"/>
          <w:szCs w:val="20"/>
        </w:rPr>
      </w:pPr>
      <w:r w:rsidRPr="00F07BA7">
        <w:rPr>
          <w:rFonts w:ascii="Times New Roman" w:hAnsi="Times New Roman"/>
          <w:sz w:val="20"/>
          <w:szCs w:val="20"/>
        </w:rPr>
        <w:t>Приложение № 4 к Подпрограмме</w:t>
      </w:r>
    </w:p>
    <w:tbl>
      <w:tblPr>
        <w:tblW w:w="15260" w:type="dxa"/>
        <w:tblInd w:w="93" w:type="dxa"/>
        <w:tblLook w:val="00A0"/>
      </w:tblPr>
      <w:tblGrid>
        <w:gridCol w:w="2620"/>
        <w:gridCol w:w="1760"/>
        <w:gridCol w:w="1340"/>
        <w:gridCol w:w="1760"/>
        <w:gridCol w:w="1600"/>
        <w:gridCol w:w="1660"/>
        <w:gridCol w:w="2260"/>
        <w:gridCol w:w="2260"/>
      </w:tblGrid>
      <w:tr w:rsidR="0009736B" w:rsidRPr="00F07BA7" w:rsidTr="00632427">
        <w:trPr>
          <w:trHeight w:val="690"/>
        </w:trPr>
        <w:tc>
          <w:tcPr>
            <w:tcW w:w="15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7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Оценка влияния изменения объема финансирования на изменение значений </w:t>
            </w:r>
            <w:r w:rsidRPr="00F07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целевых показателей эффективности реализации Подпрограммы</w:t>
            </w:r>
          </w:p>
        </w:tc>
      </w:tr>
      <w:tr w:rsidR="0009736B" w:rsidRPr="00F07BA7" w:rsidTr="00632427">
        <w:trPr>
          <w:trHeight w:val="13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9736B" w:rsidRPr="00F07BA7" w:rsidTr="00632427">
        <w:trPr>
          <w:trHeight w:val="405"/>
        </w:trPr>
        <w:tc>
          <w:tcPr>
            <w:tcW w:w="15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BA7">
              <w:rPr>
                <w:rFonts w:ascii="Times New Roman" w:hAnsi="Times New Roman"/>
                <w:sz w:val="24"/>
                <w:szCs w:val="24"/>
                <w:lang w:eastAsia="ru-RU"/>
              </w:rPr>
              <w:t>Таблица 1. При увеличении бюджетных ассигнований, направляемых на реализацию подпрограммы, на 5 процентов</w:t>
            </w:r>
          </w:p>
        </w:tc>
      </w:tr>
      <w:tr w:rsidR="0009736B" w:rsidRPr="00F07BA7" w:rsidTr="00632427">
        <w:trPr>
          <w:trHeight w:val="111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Целевое значение показателя в соответствии с подпрограммой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Изменение целевых значений показателя при увеличении объема финансирования мероприятий подпрограммы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дополнительных мероприятий для реализации в случае увеличения объемов финансирования подпрограммы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Объем финансирования дополнительного мероприятия (тыс. рублей)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Уменьшение доли обоснованных, частично обоснованных жалоб в Федеральную антимонопольную службу (ФАС России) (от общего количества опубликованных торгов) (процент)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мероприятиях (семинарах, совещаниях) по вопросам применения законодательства об осуществлении закупок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10,30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10,1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среднего количества участников на торгах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мероприятиях (семинарах, совещаниях) заказчиков Талдомского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9,35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09736B" w:rsidRPr="00F07BA7" w:rsidTr="00632427">
        <w:trPr>
          <w:trHeight w:val="64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13,4</w:t>
            </w:r>
          </w:p>
        </w:tc>
      </w:tr>
      <w:tr w:rsidR="0009736B" w:rsidRPr="00F07BA7" w:rsidTr="00632427">
        <w:trPr>
          <w:trHeight w:val="345"/>
        </w:trPr>
        <w:tc>
          <w:tcPr>
            <w:tcW w:w="152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7BA7">
              <w:rPr>
                <w:rFonts w:ascii="Times New Roman" w:hAnsi="Times New Roman"/>
                <w:sz w:val="24"/>
                <w:szCs w:val="24"/>
                <w:lang w:eastAsia="ru-RU"/>
              </w:rPr>
              <w:t>Таблица 2. При уменьшении бюджетных ассигнований, направляемых на реализацию подпрограммы, на 5 процентов</w:t>
            </w:r>
          </w:p>
        </w:tc>
      </w:tr>
      <w:tr w:rsidR="0009736B" w:rsidRPr="00F07BA7" w:rsidTr="00632427">
        <w:trPr>
          <w:trHeight w:val="109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Целевое значение показателя в соответствии с подпрограммой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Изменение целевых значений показателя при уменьшении объема финансирования мероприятий подпрограммы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мероприятий, которые будут исключены из подпрограммы в случае уменьшения объемов ее финансирования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Экономия бюджетных средств в результате исключения мероприятия из подпрограммы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Уменьшение доли обоснованных, частично обоснованных жалоб в Федеральную антимонопольную службу (ФАС России) (от общего количества опубликованных торгов) (процент)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мероприятиях (семинарах, совещаниях) по вопросам применения законодательства об осуществлении закупок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10,30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10,1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среднего количества участников на торгах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2017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Участие в мероприятиях (семинарах, совещаниях) заказчиков Талдомского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9,35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2018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2019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2020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09736B" w:rsidRPr="00F07BA7" w:rsidTr="00632427">
        <w:trPr>
          <w:trHeight w:val="6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07BA7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2021 г</w:t>
              </w:r>
            </w:smartTag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736B" w:rsidRPr="00F07BA7" w:rsidRDefault="0009736B" w:rsidP="006324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36B" w:rsidRPr="00F07BA7" w:rsidRDefault="0009736B" w:rsidP="006324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7BA7">
              <w:rPr>
                <w:rFonts w:ascii="Times New Roman" w:hAnsi="Times New Roman"/>
                <w:sz w:val="20"/>
                <w:szCs w:val="20"/>
                <w:lang w:eastAsia="ru-RU"/>
              </w:rPr>
              <w:t>13,4</w:t>
            </w:r>
          </w:p>
        </w:tc>
      </w:tr>
    </w:tbl>
    <w:p w:rsidR="0009736B" w:rsidRPr="00F07BA7" w:rsidRDefault="0009736B" w:rsidP="001104E0">
      <w:bookmarkStart w:id="9" w:name="_GoBack"/>
      <w:bookmarkEnd w:id="9"/>
    </w:p>
    <w:sectPr w:rsidR="0009736B" w:rsidRPr="00F07BA7" w:rsidSect="00AD3EC0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07A"/>
    <w:rsid w:val="00087FB5"/>
    <w:rsid w:val="0009736B"/>
    <w:rsid w:val="000B50EE"/>
    <w:rsid w:val="000C71C7"/>
    <w:rsid w:val="001104E0"/>
    <w:rsid w:val="00285615"/>
    <w:rsid w:val="00290280"/>
    <w:rsid w:val="00345BF3"/>
    <w:rsid w:val="003E007A"/>
    <w:rsid w:val="004304BF"/>
    <w:rsid w:val="00461B18"/>
    <w:rsid w:val="00516600"/>
    <w:rsid w:val="005B2070"/>
    <w:rsid w:val="006027D9"/>
    <w:rsid w:val="00632427"/>
    <w:rsid w:val="0071711D"/>
    <w:rsid w:val="007B12FE"/>
    <w:rsid w:val="00821D85"/>
    <w:rsid w:val="008C13D2"/>
    <w:rsid w:val="008F5B8D"/>
    <w:rsid w:val="00A3329D"/>
    <w:rsid w:val="00A82140"/>
    <w:rsid w:val="00AD3EC0"/>
    <w:rsid w:val="00AD4D35"/>
    <w:rsid w:val="00AE3750"/>
    <w:rsid w:val="00AF66D7"/>
    <w:rsid w:val="00B870D2"/>
    <w:rsid w:val="00B9614B"/>
    <w:rsid w:val="00BA73DA"/>
    <w:rsid w:val="00C1276B"/>
    <w:rsid w:val="00C47AC9"/>
    <w:rsid w:val="00C66DEF"/>
    <w:rsid w:val="00C83A11"/>
    <w:rsid w:val="00CB646D"/>
    <w:rsid w:val="00E06035"/>
    <w:rsid w:val="00E11FF5"/>
    <w:rsid w:val="00E623BE"/>
    <w:rsid w:val="00E814A3"/>
    <w:rsid w:val="00E8522E"/>
    <w:rsid w:val="00F07BA7"/>
    <w:rsid w:val="00F17189"/>
    <w:rsid w:val="00F1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07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00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007A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uiPriority w:val="99"/>
    <w:rsid w:val="003E007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a">
    <w:name w:val="Гипертекстовая ссылка"/>
    <w:uiPriority w:val="99"/>
    <w:rsid w:val="003E007A"/>
    <w:rPr>
      <w:b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3E00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рижатый влево"/>
    <w:basedOn w:val="Normal"/>
    <w:next w:val="Normal"/>
    <w:uiPriority w:val="99"/>
    <w:rsid w:val="003E00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E0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0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2784.1000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1.bin"/><Relationship Id="rId7" Type="http://schemas.openxmlformats.org/officeDocument/2006/relationships/hyperlink" Target="garantF1://70192784.1000" TargetMode="Externa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settings" Target="settings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yperlink" Target="garantF1://70192784.1000" TargetMode="External"/><Relationship Id="rId11" Type="http://schemas.openxmlformats.org/officeDocument/2006/relationships/hyperlink" Target="garantF1://36686450.1700" TargetMode="External"/><Relationship Id="rId24" Type="http://schemas.openxmlformats.org/officeDocument/2006/relationships/theme" Target="theme/theme1.xml"/><Relationship Id="rId5" Type="http://schemas.openxmlformats.org/officeDocument/2006/relationships/hyperlink" Target="garantF1://70192784.0" TargetMode="Externa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hyperlink" Target="garantF1://70192784.0" TargetMode="External"/><Relationship Id="rId19" Type="http://schemas.openxmlformats.org/officeDocument/2006/relationships/image" Target="media/image8.emf"/><Relationship Id="rId4" Type="http://schemas.openxmlformats.org/officeDocument/2006/relationships/hyperlink" Target="garantF1://70192784.1000" TargetMode="External"/><Relationship Id="rId9" Type="http://schemas.openxmlformats.org/officeDocument/2006/relationships/hyperlink" Target="garantF1://70192784.1000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19</Pages>
  <Words>5281</Words>
  <Characters>30106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7</cp:revision>
  <cp:lastPrinted>2016-12-21T13:11:00Z</cp:lastPrinted>
  <dcterms:created xsi:type="dcterms:W3CDTF">2016-12-21T11:07:00Z</dcterms:created>
  <dcterms:modified xsi:type="dcterms:W3CDTF">2017-02-28T07:34:00Z</dcterms:modified>
</cp:coreProperties>
</file>